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B9A6E" w14:textId="3016B6C5" w:rsidR="00DE3467" w:rsidRPr="00DE3467" w:rsidRDefault="00DE3467" w:rsidP="00DE3467">
      <w:pPr>
        <w:pStyle w:val="CRCoverPage"/>
        <w:outlineLvl w:val="0"/>
        <w:rPr>
          <w:b/>
          <w:noProof/>
          <w:sz w:val="24"/>
        </w:rPr>
      </w:pPr>
      <w:r w:rsidRPr="00DE3467">
        <w:rPr>
          <w:b/>
          <w:noProof/>
          <w:sz w:val="24"/>
        </w:rPr>
        <w:t>3GPP TSG-RAN WG4 Meeting # 1</w:t>
      </w:r>
      <w:r w:rsidR="00A11DAE">
        <w:rPr>
          <w:b/>
          <w:noProof/>
          <w:sz w:val="24"/>
        </w:rPr>
        <w:t>10</w:t>
      </w:r>
      <w:r w:rsidRPr="00DE3467">
        <w:rPr>
          <w:b/>
          <w:noProof/>
          <w:sz w:val="24"/>
        </w:rPr>
        <w:t>-bis</w:t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="00DE02FE" w:rsidRPr="00DE02FE">
        <w:rPr>
          <w:b/>
          <w:noProof/>
          <w:sz w:val="24"/>
        </w:rPr>
        <w:t>R4-2404870</w:t>
      </w:r>
    </w:p>
    <w:p w14:paraId="730545E8" w14:textId="5D53B386" w:rsidR="001F6272" w:rsidRPr="006B30DF" w:rsidRDefault="00C17A03" w:rsidP="00DE346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Changsha</w:t>
      </w:r>
      <w:r w:rsidR="00DE3467" w:rsidRPr="00DE3467">
        <w:rPr>
          <w:b/>
          <w:noProof/>
          <w:sz w:val="24"/>
        </w:rPr>
        <w:t xml:space="preserve">, </w:t>
      </w:r>
      <w:r w:rsidR="00CF3C2F">
        <w:rPr>
          <w:b/>
          <w:noProof/>
          <w:sz w:val="24"/>
        </w:rPr>
        <w:t xml:space="preserve">China, </w:t>
      </w:r>
      <w:r w:rsidR="00DE3467" w:rsidRPr="00DE3467">
        <w:rPr>
          <w:b/>
          <w:noProof/>
          <w:sz w:val="24"/>
        </w:rPr>
        <w:t>17th  –26th  April, 2023</w:t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7B2870DD" w14:textId="3C3B49C7" w:rsidR="00D26E13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24041B" w:rsidRPr="0024041B">
        <w:rPr>
          <w:rFonts w:cs="Arial"/>
          <w:sz w:val="22"/>
          <w:szCs w:val="22"/>
          <w:lang w:val="en-US"/>
        </w:rPr>
        <w:t>RedCap UE RF impact overview</w:t>
      </w:r>
    </w:p>
    <w:p w14:paraId="51BD89B7" w14:textId="696C52B3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330139">
        <w:rPr>
          <w:rFonts w:cs="Arial"/>
          <w:sz w:val="22"/>
          <w:szCs w:val="22"/>
          <w:lang w:val="en-US" w:eastAsia="zh-CN"/>
        </w:rPr>
        <w:t>9.15.2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0C2C92C3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BB11E5">
        <w:rPr>
          <w:lang w:val="en-US"/>
        </w:rPr>
        <w:t>general over</w:t>
      </w:r>
      <w:r w:rsidR="00E82262">
        <w:rPr>
          <w:lang w:val="en-US"/>
        </w:rPr>
        <w:t xml:space="preserve">view on the </w:t>
      </w:r>
      <w:r w:rsidR="001230A9">
        <w:rPr>
          <w:lang w:val="en-US"/>
        </w:rPr>
        <w:t>RedCap UE</w:t>
      </w:r>
      <w:r w:rsidR="00E85848">
        <w:rPr>
          <w:lang w:val="en-US"/>
        </w:rPr>
        <w:t xml:space="preserve"> </w:t>
      </w:r>
      <w:r w:rsidR="00E82262">
        <w:rPr>
          <w:lang w:val="en-US"/>
        </w:rPr>
        <w:t>RF</w:t>
      </w:r>
      <w:r w:rsidR="00D26E13">
        <w:rPr>
          <w:lang w:val="en-US"/>
        </w:rPr>
        <w:t xml:space="preserve"> impact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61CB9DF6" w14:textId="233F1DE6" w:rsidR="00301D49" w:rsidRDefault="00301D49" w:rsidP="00301D49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WID[</w:t>
      </w:r>
      <w:proofErr w:type="gramEnd"/>
      <w:r>
        <w:rPr>
          <w:lang w:val="en-US"/>
        </w:rPr>
        <w:t xml:space="preserve">1], </w:t>
      </w:r>
      <w:r w:rsidR="00BB11E5">
        <w:rPr>
          <w:lang w:val="en-US"/>
        </w:rPr>
        <w:t xml:space="preserve">the </w:t>
      </w:r>
      <w:r>
        <w:rPr>
          <w:lang w:val="en-US"/>
        </w:rPr>
        <w:t>objective</w:t>
      </w:r>
      <w:r w:rsidR="00BB11E5">
        <w:rPr>
          <w:lang w:val="en-US"/>
        </w:rPr>
        <w:t>s</w:t>
      </w:r>
      <w:r>
        <w:rPr>
          <w:lang w:val="en-US"/>
        </w:rPr>
        <w:t xml:space="preserve"> </w:t>
      </w:r>
      <w:r w:rsidR="00BB11E5">
        <w:rPr>
          <w:lang w:val="en-US"/>
        </w:rPr>
        <w:t xml:space="preserve">relating to the RF </w:t>
      </w:r>
      <w:r w:rsidR="003359AB">
        <w:rPr>
          <w:lang w:val="en-US"/>
        </w:rPr>
        <w:t>are</w:t>
      </w:r>
      <w:r w:rsidR="006C6FB3">
        <w:rPr>
          <w:lang w:val="en-US"/>
        </w:rPr>
        <w:t xml:space="preserve"> quoted below</w:t>
      </w:r>
      <w:r>
        <w:rPr>
          <w:lang w:val="en-US"/>
        </w:rPr>
        <w:t>:</w:t>
      </w:r>
    </w:p>
    <w:p w14:paraId="34E360E1" w14:textId="77777777" w:rsidR="00491E9C" w:rsidRDefault="00491E9C" w:rsidP="00491E9C">
      <w:pPr>
        <w:spacing w:after="0" w:line="276" w:lineRule="auto"/>
        <w:ind w:left="360"/>
        <w:rPr>
          <w:bCs/>
        </w:rPr>
      </w:pPr>
    </w:p>
    <w:p w14:paraId="2BF04F37" w14:textId="77777777" w:rsidR="008A1F7E" w:rsidRDefault="008A1F7E" w:rsidP="008A1F7E">
      <w:pPr>
        <w:overflowPunct w:val="0"/>
        <w:autoSpaceDE w:val="0"/>
        <w:autoSpaceDN w:val="0"/>
        <w:adjustRightInd w:val="0"/>
        <w:spacing w:after="0" w:line="276" w:lineRule="auto"/>
        <w:ind w:left="78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Support of Rel-17 RedCap and Rel-18 eRedCap UEs with NR NTN operating in FR1-NTN bands [RAN4, RAN1]</w:t>
      </w:r>
    </w:p>
    <w:p w14:paraId="3D1BC653" w14:textId="77777777" w:rsidR="008A1F7E" w:rsidRDefault="008A1F7E" w:rsidP="008A1F7E">
      <w:pPr>
        <w:pStyle w:val="ListParagraph"/>
        <w:widowControl w:val="0"/>
        <w:numPr>
          <w:ilvl w:val="0"/>
          <w:numId w:val="30"/>
        </w:numPr>
        <w:spacing w:after="0" w:line="276" w:lineRule="auto"/>
        <w:ind w:left="1080"/>
        <w:contextualSpacing/>
        <w:jc w:val="both"/>
        <w:rPr>
          <w:rFonts w:eastAsia="Calibri"/>
          <w:lang w:val="en-SE" w:eastAsia="zh-CN"/>
        </w:rPr>
      </w:pPr>
      <w:r>
        <w:rPr>
          <w:lang w:val="en-SE"/>
        </w:rPr>
        <w:t>For full-duplex FDD RedCap and eRedCap UEs, define the RF and RRM requirements [RAN4]</w:t>
      </w:r>
    </w:p>
    <w:p w14:paraId="6D9433B8" w14:textId="77777777" w:rsidR="008A1F7E" w:rsidRDefault="008A1F7E" w:rsidP="008A1F7E">
      <w:pPr>
        <w:pStyle w:val="ListParagraph"/>
        <w:widowControl w:val="0"/>
        <w:numPr>
          <w:ilvl w:val="0"/>
          <w:numId w:val="30"/>
        </w:numPr>
        <w:spacing w:after="0" w:line="276" w:lineRule="auto"/>
        <w:ind w:left="1080"/>
        <w:contextualSpacing/>
        <w:jc w:val="both"/>
        <w:rPr>
          <w:lang w:val="en-SE"/>
        </w:rPr>
      </w:pPr>
      <w:r>
        <w:rPr>
          <w:lang w:val="en-SE"/>
        </w:rPr>
        <w:t>For HD-FDD RedCap UEs and eRedCap UEs, check whether any essential changes are needed for their support (</w:t>
      </w:r>
      <w:proofErr w:type="gramStart"/>
      <w:r>
        <w:rPr>
          <w:lang w:val="en-SE"/>
        </w:rPr>
        <w:t>i.e.</w:t>
      </w:r>
      <w:proofErr w:type="gramEnd"/>
      <w:r>
        <w:rPr>
          <w:lang w:val="en-SE"/>
        </w:rPr>
        <w:t xml:space="preserve"> focusing on HD collision rules) by end of Q2/2024 [RAN1]</w:t>
      </w:r>
    </w:p>
    <w:p w14:paraId="69910451" w14:textId="77777777" w:rsidR="008A1F7E" w:rsidRDefault="008A1F7E" w:rsidP="008A1F7E">
      <w:pPr>
        <w:pStyle w:val="ListParagraph"/>
        <w:widowControl w:val="0"/>
        <w:numPr>
          <w:ilvl w:val="1"/>
          <w:numId w:val="30"/>
        </w:numPr>
        <w:spacing w:after="0" w:line="276" w:lineRule="auto"/>
        <w:ind w:left="1800"/>
        <w:contextualSpacing/>
        <w:jc w:val="both"/>
        <w:rPr>
          <w:lang w:val="en-SE"/>
        </w:rPr>
      </w:pPr>
      <w:r>
        <w:rPr>
          <w:lang w:val="en-SE"/>
        </w:rPr>
        <w:t>Depending on feasibility assessment above, define the RF and RRM requirements [RAN4]</w:t>
      </w:r>
    </w:p>
    <w:p w14:paraId="7B5F759B" w14:textId="77777777" w:rsidR="008A1F7E" w:rsidRDefault="008A1F7E" w:rsidP="008A1F7E">
      <w:pPr>
        <w:pStyle w:val="ListParagraph"/>
        <w:widowControl w:val="0"/>
        <w:numPr>
          <w:ilvl w:val="0"/>
          <w:numId w:val="30"/>
        </w:numPr>
        <w:spacing w:after="0" w:line="276" w:lineRule="auto"/>
        <w:ind w:left="1080"/>
        <w:contextualSpacing/>
        <w:jc w:val="both"/>
        <w:rPr>
          <w:lang w:val="en-SE"/>
        </w:rPr>
      </w:pPr>
      <w:r>
        <w:rPr>
          <w:lang w:val="en-SE"/>
        </w:rPr>
        <w:t>Notes for this objective:</w:t>
      </w:r>
    </w:p>
    <w:p w14:paraId="182FC7E0" w14:textId="77777777" w:rsidR="008A1F7E" w:rsidRDefault="008A1F7E" w:rsidP="008A1F7E">
      <w:pPr>
        <w:pStyle w:val="ListParagraph"/>
        <w:widowControl w:val="0"/>
        <w:numPr>
          <w:ilvl w:val="1"/>
          <w:numId w:val="30"/>
        </w:numPr>
        <w:spacing w:after="0" w:line="276" w:lineRule="auto"/>
        <w:ind w:left="1800"/>
        <w:contextualSpacing/>
        <w:jc w:val="both"/>
        <w:rPr>
          <w:lang w:val="en-SE"/>
        </w:rPr>
      </w:pPr>
      <w:r>
        <w:rPr>
          <w:lang w:val="en-SE"/>
        </w:rPr>
        <w:t>GNSS (Global Navigation Satellite Systems) capabilities and simultaneous GNSS and NR-NTN operation is supported in RedCap/eRedCap UE.</w:t>
      </w:r>
    </w:p>
    <w:p w14:paraId="7C13ACEB" w14:textId="77777777" w:rsidR="008A1F7E" w:rsidRDefault="008A1F7E" w:rsidP="008A1F7E">
      <w:pPr>
        <w:spacing w:after="0" w:line="276" w:lineRule="auto"/>
        <w:rPr>
          <w:bCs/>
        </w:rPr>
      </w:pPr>
    </w:p>
    <w:p w14:paraId="6D683440" w14:textId="20E236E9" w:rsidR="00886B48" w:rsidRDefault="007A7ED7" w:rsidP="006D05DE">
      <w:r>
        <w:t>According to</w:t>
      </w:r>
      <w:r w:rsidR="001A7267">
        <w:t xml:space="preserve"> this objective both the Rel-17 RedCap and Rel-18 eRedCap </w:t>
      </w:r>
      <w:r w:rsidR="00831509">
        <w:t xml:space="preserve">UE should be added in NTN specification for FR1 NTN bands. </w:t>
      </w:r>
      <w:r>
        <w:t xml:space="preserve">RAN1 will check the </w:t>
      </w:r>
      <w:r w:rsidR="00C473BF">
        <w:t>HD collision rules so basically this objective is mainly RAN4 focus.</w:t>
      </w:r>
    </w:p>
    <w:p w14:paraId="3908A362" w14:textId="7568070F" w:rsidR="00343874" w:rsidRDefault="001C6D6C" w:rsidP="006D05DE">
      <w:proofErr w:type="gramStart"/>
      <w:r>
        <w:t>All</w:t>
      </w:r>
      <w:r w:rsidR="00502B2E">
        <w:t xml:space="preserve"> of</w:t>
      </w:r>
      <w:proofErr w:type="gramEnd"/>
      <w:r w:rsidR="00502B2E">
        <w:t xml:space="preserve"> the NTN TX and RX requirement </w:t>
      </w:r>
      <w:r w:rsidR="00AB50B2">
        <w:t>should be reused for RedCap UE for the bandwidth supported by RedCap UE</w:t>
      </w:r>
      <w:r w:rsidR="00F65CBC">
        <w:t xml:space="preserve">. There are some </w:t>
      </w:r>
      <w:r>
        <w:t>requirements</w:t>
      </w:r>
      <w:r w:rsidR="00F65CBC">
        <w:t xml:space="preserve"> </w:t>
      </w:r>
      <w:r>
        <w:t xml:space="preserve">that is </w:t>
      </w:r>
      <w:r w:rsidR="00F65CBC">
        <w:t xml:space="preserve">specific for RedCap UE, for example, the 1 Rx and HD-FDD </w:t>
      </w:r>
      <w:r w:rsidR="002078F7">
        <w:t>receiver requirements. These new requirement</w:t>
      </w:r>
      <w:r>
        <w:t>s</w:t>
      </w:r>
      <w:r w:rsidR="002078F7">
        <w:t xml:space="preserve"> </w:t>
      </w:r>
      <w:r>
        <w:t>are</w:t>
      </w:r>
      <w:r w:rsidR="002078F7">
        <w:t xml:space="preserve"> arranged in new suffix in 38.101-1.</w:t>
      </w:r>
      <w:r w:rsidR="00C04AF1">
        <w:t xml:space="preserve"> </w:t>
      </w:r>
      <w:r w:rsidR="00343874">
        <w:t xml:space="preserve">As the </w:t>
      </w:r>
      <w:r w:rsidR="000204C3">
        <w:t>RedCap is additional feature, it is straightforward to introduce a new suffix in clause 4 so other RedCap UE requirement can be added under this</w:t>
      </w:r>
      <w:r w:rsidR="00DA328B">
        <w:t xml:space="preserve"> suffix. </w:t>
      </w:r>
    </w:p>
    <w:p w14:paraId="08D9521A" w14:textId="4E12FAC0" w:rsidR="00BE6332" w:rsidRDefault="00BE6332" w:rsidP="00BE6332">
      <w:pPr>
        <w:pStyle w:val="Proposal"/>
      </w:pPr>
      <w:bookmarkStart w:id="0" w:name="_Ref162892007"/>
      <w:r>
        <w:t>Adding new suffix in TS 38.101-5 for RedCap requirement.</w:t>
      </w:r>
      <w:bookmarkEnd w:id="0"/>
    </w:p>
    <w:p w14:paraId="3371B2D2" w14:textId="379AE7D3" w:rsidR="00A84A02" w:rsidRDefault="00C473BF" w:rsidP="006D05DE">
      <w:r>
        <w:t xml:space="preserve">In Rel-17 RedCap specification, the only </w:t>
      </w:r>
      <w:r w:rsidR="00D23964">
        <w:t xml:space="preserve">requrirement </w:t>
      </w:r>
      <w:r w:rsidR="00BD0FE7">
        <w:t>for</w:t>
      </w:r>
      <w:r w:rsidR="00D23964">
        <w:t xml:space="preserve"> Tx </w:t>
      </w:r>
      <w:r w:rsidR="00BD0FE7">
        <w:t xml:space="preserve">characteristic is the PC3 power class </w:t>
      </w:r>
      <w:r w:rsidR="00505B2D">
        <w:t xml:space="preserve">and there is no Tx impact for Rel-18 eRedCap UE. </w:t>
      </w:r>
      <w:r w:rsidR="00E87522">
        <w:t>The HP UE for NTN will be introduced in Rel-19 and t</w:t>
      </w:r>
      <w:r w:rsidR="0055624A">
        <w:t xml:space="preserve">here is no HP </w:t>
      </w:r>
      <w:r w:rsidR="00E87522">
        <w:t xml:space="preserve">Redcap </w:t>
      </w:r>
      <w:r w:rsidR="0055624A">
        <w:t>UE in objective</w:t>
      </w:r>
      <w:r w:rsidR="00A84A02">
        <w:t>, therefore the same Tx requirement in TN could be added in the NTN specification.</w:t>
      </w:r>
    </w:p>
    <w:p w14:paraId="29BB25BF" w14:textId="77777777" w:rsidR="00046660" w:rsidRPr="00046660" w:rsidRDefault="00A84A02" w:rsidP="00A84A02">
      <w:pPr>
        <w:pStyle w:val="Proposal"/>
        <w:rPr>
          <w:lang w:val="en-US" w:eastAsia="zh-CN"/>
        </w:rPr>
      </w:pPr>
      <w:bookmarkStart w:id="1" w:name="_Ref162892017"/>
      <w:r>
        <w:t xml:space="preserve">Add the same additional clause for </w:t>
      </w:r>
      <w:r w:rsidR="00046660">
        <w:t>transmit</w:t>
      </w:r>
      <w:r>
        <w:t xml:space="preserve"> power</w:t>
      </w:r>
      <w:r w:rsidR="00046660">
        <w:t xml:space="preserve"> for RedCap/eRedCap.</w:t>
      </w:r>
      <w:bookmarkEnd w:id="1"/>
    </w:p>
    <w:p w14:paraId="190DEDAE" w14:textId="52984327" w:rsidR="00B07715" w:rsidRDefault="00B07715" w:rsidP="00B07715">
      <w:r>
        <w:t xml:space="preserve">For RedCap receiver requirements, </w:t>
      </w:r>
      <w:r w:rsidR="00B05B19">
        <w:t xml:space="preserve">the one Rx and HD-FDD support </w:t>
      </w:r>
      <w:r w:rsidR="00672F0F">
        <w:t xml:space="preserve">needs to be added. </w:t>
      </w:r>
      <w:r w:rsidR="00AB6C90">
        <w:rPr>
          <w:lang w:val="en-US"/>
        </w:rPr>
        <w:t xml:space="preserve">The RedCap UE REFENS in Rel-17 is derived from 2 Rx normal NR UE. New scaling factor for 1 Rx is </w:t>
      </w:r>
      <w:r w:rsidR="0039436B">
        <w:rPr>
          <w:lang w:val="en-US"/>
        </w:rPr>
        <w:t xml:space="preserve">agreed and </w:t>
      </w:r>
      <w:r w:rsidR="00AB6C90">
        <w:rPr>
          <w:lang w:val="en-US"/>
        </w:rPr>
        <w:t xml:space="preserve">defined for FDD/TDD band. </w:t>
      </w:r>
      <w:r w:rsidR="00A025D1">
        <w:t>For 1 Rx REF</w:t>
      </w:r>
      <w:r w:rsidR="005825C6">
        <w:t>SENS</w:t>
      </w:r>
      <w:r w:rsidR="00FD1C8A">
        <w:t xml:space="preserve"> for NTN band</w:t>
      </w:r>
      <w:r w:rsidR="005825C6">
        <w:t xml:space="preserve">, </w:t>
      </w:r>
      <w:r w:rsidR="004E5DA0">
        <w:t xml:space="preserve">the scaling factor </w:t>
      </w:r>
      <w:r w:rsidR="0039436B">
        <w:t>from TN</w:t>
      </w:r>
      <w:r w:rsidR="005825C6">
        <w:t xml:space="preserve"> can be reused for NTN bands.</w:t>
      </w:r>
    </w:p>
    <w:p w14:paraId="7DBEC0FD" w14:textId="77777777" w:rsidR="009A4608" w:rsidRDefault="009A4608" w:rsidP="009A4608">
      <w:pPr>
        <w:pStyle w:val="TH"/>
        <w:rPr>
          <w:bCs/>
          <w:vertAlign w:val="subscript"/>
          <w:lang w:val="en-SE" w:eastAsia="zh-CN"/>
        </w:rPr>
      </w:pPr>
      <w:r>
        <w:rPr>
          <w:lang w:val="en-SE"/>
        </w:rPr>
        <w:t xml:space="preserve">Table 7.3I.2-1: Single antenna port reference sensitivity allowance </w:t>
      </w:r>
      <w:r>
        <w:rPr>
          <w:lang w:val="fr-FR"/>
        </w:rPr>
        <w:t>Δ</w:t>
      </w:r>
      <w:r>
        <w:rPr>
          <w:lang w:val="en-SE"/>
        </w:rPr>
        <w:t>R</w:t>
      </w:r>
      <w:r>
        <w:rPr>
          <w:bCs/>
          <w:vertAlign w:val="subscript"/>
          <w:lang w:val="en-SE"/>
        </w:rPr>
        <w:t>1R</w:t>
      </w:r>
    </w:p>
    <w:tbl>
      <w:tblPr>
        <w:tblW w:w="8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1"/>
        <w:gridCol w:w="2972"/>
        <w:gridCol w:w="2972"/>
      </w:tblGrid>
      <w:tr w:rsidR="009A4608" w14:paraId="6A1E014F" w14:textId="77777777" w:rsidTr="009A4608">
        <w:trPr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B667" w14:textId="77777777" w:rsidR="009A4608" w:rsidRDefault="009A4608">
            <w:pPr>
              <w:pStyle w:val="TAH"/>
              <w:rPr>
                <w:lang w:val="fr-FR" w:eastAsia="en-GB"/>
              </w:rPr>
            </w:pPr>
            <w:r>
              <w:rPr>
                <w:lang w:val="fr-FR" w:eastAsia="en-GB"/>
              </w:rPr>
              <w:t>Operating band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5712" w14:textId="77777777" w:rsidR="009A4608" w:rsidRDefault="009A4608">
            <w:pPr>
              <w:pStyle w:val="TAH"/>
              <w:rPr>
                <w:lang w:val="en-US" w:eastAsia="en-GB"/>
              </w:rPr>
            </w:pPr>
            <w:r>
              <w:rPr>
                <w:lang w:val="fr-FR" w:eastAsia="en-GB"/>
              </w:rPr>
              <w:t>Channel bandwidth</w:t>
            </w:r>
            <w:r>
              <w:rPr>
                <w:lang w:val="en-US" w:eastAsia="en-GB"/>
              </w:rPr>
              <w:t xml:space="preserve"> (MHz)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3C95" w14:textId="77777777" w:rsidR="009A4608" w:rsidRDefault="009A4608">
            <w:pPr>
              <w:pStyle w:val="TAH"/>
              <w:rPr>
                <w:lang w:val="fr-FR" w:eastAsia="en-GB"/>
              </w:rPr>
            </w:pPr>
            <w:r>
              <w:rPr>
                <w:lang w:val="fr-FR" w:eastAsia="en-GB"/>
              </w:rPr>
              <w:t>ΔR</w:t>
            </w:r>
            <w:r>
              <w:rPr>
                <w:vertAlign w:val="subscript"/>
                <w:lang w:val="fr-FR" w:eastAsia="en-GB"/>
              </w:rPr>
              <w:t xml:space="preserve">1R </w:t>
            </w:r>
            <w:r>
              <w:rPr>
                <w:lang w:val="fr-FR" w:eastAsia="en-GB"/>
              </w:rPr>
              <w:t>(dB)</w:t>
            </w:r>
          </w:p>
        </w:tc>
      </w:tr>
      <w:tr w:rsidR="009A4608" w14:paraId="56F29C54" w14:textId="77777777" w:rsidTr="009A4608">
        <w:trPr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2418" w14:textId="77777777" w:rsidR="009A4608" w:rsidRDefault="009A4608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 xml:space="preserve">TDD band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71E0" w14:textId="77777777" w:rsidR="009A4608" w:rsidRDefault="009A4608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5, 10, 15</w:t>
            </w:r>
            <w:r>
              <w:rPr>
                <w:lang w:val="en-US" w:eastAsia="en-GB"/>
              </w:rPr>
              <w:t>,</w:t>
            </w:r>
            <w:r>
              <w:rPr>
                <w:lang w:val="fr-FR" w:eastAsia="en-GB"/>
              </w:rPr>
              <w:t xml:space="preserve"> 20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9151" w14:textId="77777777" w:rsidR="009A4608" w:rsidRDefault="009A4608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2.5</w:t>
            </w:r>
          </w:p>
        </w:tc>
      </w:tr>
      <w:tr w:rsidR="009A4608" w14:paraId="389631BB" w14:textId="77777777" w:rsidTr="009A4608">
        <w:trPr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1C6E" w14:textId="77777777" w:rsidR="009A4608" w:rsidRDefault="009A4608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 xml:space="preserve">FDD band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8099" w14:textId="77777777" w:rsidR="009A4608" w:rsidRDefault="009A4608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 xml:space="preserve">5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6937" w14:textId="77777777" w:rsidR="009A4608" w:rsidRDefault="009A4608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2.5</w:t>
            </w:r>
          </w:p>
        </w:tc>
      </w:tr>
      <w:tr w:rsidR="009A4608" w14:paraId="23BAD168" w14:textId="77777777" w:rsidTr="009A4608">
        <w:trPr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A919" w14:textId="77777777" w:rsidR="009A4608" w:rsidRDefault="009A4608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 xml:space="preserve">FDD band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1FF0" w14:textId="77777777" w:rsidR="009A4608" w:rsidRDefault="009A4608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10, 15</w:t>
            </w:r>
            <w:r>
              <w:rPr>
                <w:lang w:val="en-US" w:eastAsia="en-GB"/>
              </w:rPr>
              <w:t>,</w:t>
            </w:r>
            <w:r>
              <w:rPr>
                <w:lang w:val="fr-FR" w:eastAsia="en-GB"/>
              </w:rPr>
              <w:t xml:space="preserve"> 20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1DC4" w14:textId="77777777" w:rsidR="009A4608" w:rsidRDefault="009A4608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3.0</w:t>
            </w:r>
          </w:p>
        </w:tc>
      </w:tr>
    </w:tbl>
    <w:p w14:paraId="6CDA6DBB" w14:textId="77777777" w:rsidR="005825C6" w:rsidRDefault="005825C6" w:rsidP="00B07715"/>
    <w:p w14:paraId="2F282AD9" w14:textId="3C18B11E" w:rsidR="00F10130" w:rsidRDefault="00F10130" w:rsidP="00F10130">
      <w:pPr>
        <w:pStyle w:val="Proposal"/>
      </w:pPr>
      <w:bookmarkStart w:id="2" w:name="_Ref162892026"/>
      <w:r>
        <w:t xml:space="preserve">Reuse the 1 Rx scaling factor of TN scaling factor </w:t>
      </w:r>
      <w:r w:rsidR="0024070E">
        <w:t>for 1Rx REFSENS</w:t>
      </w:r>
      <w:r>
        <w:t xml:space="preserve"> for NTN </w:t>
      </w:r>
      <w:proofErr w:type="gramStart"/>
      <w:r>
        <w:t xml:space="preserve">bands </w:t>
      </w:r>
      <w:r w:rsidR="0024070E">
        <w:t>.</w:t>
      </w:r>
      <w:bookmarkEnd w:id="2"/>
      <w:proofErr w:type="gramEnd"/>
    </w:p>
    <w:p w14:paraId="7E8FFE91" w14:textId="77777777" w:rsidR="0024070E" w:rsidRDefault="0024070E" w:rsidP="0039436B">
      <w:pPr>
        <w:rPr>
          <w:lang w:val="en-US"/>
        </w:rPr>
      </w:pPr>
    </w:p>
    <w:p w14:paraId="694005BB" w14:textId="5010EE09" w:rsidR="0039436B" w:rsidRDefault="0039436B" w:rsidP="0039436B">
      <w:pPr>
        <w:rPr>
          <w:lang w:val="en-US"/>
        </w:rPr>
      </w:pPr>
      <w:r>
        <w:rPr>
          <w:lang w:val="en-US"/>
        </w:rPr>
        <w:lastRenderedPageBreak/>
        <w:t xml:space="preserve">For </w:t>
      </w:r>
      <w:r w:rsidR="004D74B3">
        <w:rPr>
          <w:lang w:val="en-US"/>
        </w:rPr>
        <w:t xml:space="preserve">Rel-17 RedCap UE operating at </w:t>
      </w:r>
      <w:r>
        <w:rPr>
          <w:lang w:val="en-US"/>
        </w:rPr>
        <w:t>HD-FDD</w:t>
      </w:r>
      <w:r w:rsidR="004D74B3">
        <w:rPr>
          <w:lang w:val="en-US"/>
        </w:rPr>
        <w:t xml:space="preserve"> </w:t>
      </w:r>
      <w:proofErr w:type="gramStart"/>
      <w:r w:rsidR="004D74B3">
        <w:rPr>
          <w:lang w:val="en-US"/>
        </w:rPr>
        <w:t xml:space="preserve">mode </w:t>
      </w:r>
      <w:r>
        <w:rPr>
          <w:lang w:val="en-US"/>
        </w:rPr>
        <w:t>,</w:t>
      </w:r>
      <w:proofErr w:type="gramEnd"/>
      <w:r>
        <w:rPr>
          <w:lang w:val="en-US"/>
        </w:rPr>
        <w:t xml:space="preserve"> a general scaling factor of 0.8 dB tightening with exception for some bands[2].</w:t>
      </w:r>
      <w:r w:rsidR="004D74B3">
        <w:rPr>
          <w:lang w:val="en-US"/>
        </w:rPr>
        <w:t xml:space="preserve"> The exception is mainly because of </w:t>
      </w:r>
      <w:r w:rsidR="00C05FB2">
        <w:rPr>
          <w:lang w:val="en-US"/>
        </w:rPr>
        <w:t>comparison with the tightest TDD band REFSENS and set no tightening if REFSENS lower than -100 dBm</w:t>
      </w:r>
      <w:r w:rsidR="00AD7DA5">
        <w:rPr>
          <w:lang w:val="en-US"/>
        </w:rPr>
        <w:t xml:space="preserve">. The agreement is quoted </w:t>
      </w:r>
      <w:proofErr w:type="gramStart"/>
      <w:r w:rsidR="00AD7DA5">
        <w:rPr>
          <w:lang w:val="en-US"/>
        </w:rPr>
        <w:t>below[</w:t>
      </w:r>
      <w:proofErr w:type="gramEnd"/>
      <w:r w:rsidR="00AD7DA5">
        <w:rPr>
          <w:lang w:val="en-US"/>
        </w:rPr>
        <w:t>2].</w:t>
      </w:r>
    </w:p>
    <w:p w14:paraId="47886DFD" w14:textId="77777777" w:rsidR="00D3414C" w:rsidRDefault="00D3414C" w:rsidP="00D3414C">
      <w:pPr>
        <w:ind w:left="720"/>
        <w:rPr>
          <w:lang w:val="en-SE" w:eastAsia="zh-CN"/>
        </w:rPr>
      </w:pPr>
      <w:r>
        <w:rPr>
          <w:highlight w:val="green"/>
          <w:lang w:val="en-SE"/>
        </w:rPr>
        <w:t>[Agreement:]</w:t>
      </w:r>
    </w:p>
    <w:p w14:paraId="57F064EA" w14:textId="77777777" w:rsidR="00D3414C" w:rsidRDefault="00D3414C" w:rsidP="00D3414C">
      <w:pPr>
        <w:ind w:left="720"/>
        <w:rPr>
          <w:lang w:val="en-SE"/>
        </w:rPr>
      </w:pPr>
      <w:r>
        <w:rPr>
          <w:lang w:val="en-SE"/>
        </w:rPr>
        <w:t xml:space="preserve">Agree on the framework of Option </w:t>
      </w:r>
      <w:proofErr w:type="gramStart"/>
      <w:r>
        <w:rPr>
          <w:lang w:val="en-SE"/>
        </w:rPr>
        <w:t>1a</w:t>
      </w:r>
      <w:proofErr w:type="gramEnd"/>
    </w:p>
    <w:p w14:paraId="3C5C5553" w14:textId="77777777" w:rsidR="00D3414C" w:rsidRDefault="00D3414C" w:rsidP="00D3414C">
      <w:pPr>
        <w:ind w:left="1288" w:hanging="284"/>
        <w:rPr>
          <w:iCs/>
          <w:lang w:val="en-US" w:eastAsia="zh-TW"/>
        </w:rPr>
      </w:pPr>
      <w:r>
        <w:rPr>
          <w:lang w:val="en-US"/>
        </w:rPr>
        <w:t>-</w:t>
      </w:r>
      <w:r>
        <w:rPr>
          <w:lang w:val="en-US"/>
        </w:rPr>
        <w:tab/>
        <w:t>Option 1a: per band exception and selected band for different scaling factor as below: [Apple]</w:t>
      </w:r>
    </w:p>
    <w:p w14:paraId="3D4235B5" w14:textId="77777777" w:rsidR="00D3414C" w:rsidRDefault="00D3414C" w:rsidP="00D3414C">
      <w:pPr>
        <w:ind w:left="1571" w:hanging="284"/>
        <w:rPr>
          <w:lang w:val="en-US" w:eastAsia="zh-TW"/>
        </w:rPr>
      </w:pPr>
      <w:r>
        <w:rPr>
          <w:lang w:val="en-US" w:eastAsia="zh-TW"/>
        </w:rPr>
        <w:tab/>
        <w:t>The HD-FDD 5MHz REFSENS tightening from FD-FDD is proposed as in the table below.</w:t>
      </w:r>
    </w:p>
    <w:tbl>
      <w:tblPr>
        <w:tblStyle w:val="TableGrid1"/>
        <w:tblW w:w="6434" w:type="dxa"/>
        <w:jc w:val="center"/>
        <w:tblLook w:val="04A0" w:firstRow="1" w:lastRow="0" w:firstColumn="1" w:lastColumn="0" w:noHBand="0" w:noVBand="1"/>
      </w:tblPr>
      <w:tblGrid>
        <w:gridCol w:w="2039"/>
        <w:gridCol w:w="2410"/>
        <w:gridCol w:w="1985"/>
      </w:tblGrid>
      <w:tr w:rsidR="00D3414C" w14:paraId="253DE7E9" w14:textId="77777777" w:rsidTr="00D3414C">
        <w:trPr>
          <w:trHeight w:val="288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3174" w14:textId="77777777" w:rsidR="00D3414C" w:rsidRDefault="00D3414C">
            <w:pPr>
              <w:snapToGrid w:val="0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FD-FDD 5MHz REFSENS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CFAAB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HD-FDD REFSENS Tightening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4F8E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Bands</w:t>
            </w:r>
          </w:p>
        </w:tc>
      </w:tr>
      <w:tr w:rsidR="00D3414C" w14:paraId="1FC152A1" w14:textId="77777777" w:rsidTr="00D3414C">
        <w:trPr>
          <w:trHeight w:val="288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89A5" w14:textId="77777777" w:rsidR="00D3414C" w:rsidRDefault="00D3414C">
            <w:pPr>
              <w:snapToGrid w:val="0"/>
              <w:spacing w:before="120"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≤ -100 dBm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5B07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0 dB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FE72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n1, n18, n24, n70</w:t>
            </w:r>
          </w:p>
        </w:tc>
      </w:tr>
      <w:tr w:rsidR="00D3414C" w14:paraId="5067B869" w14:textId="77777777" w:rsidTr="00D3414C">
        <w:trPr>
          <w:trHeight w:val="288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B9D97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&gt; -100 dBm and ≤ -99 dBm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7F0D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0.5 dB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DD5A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n30, n65, n66, n74</w:t>
            </w:r>
          </w:p>
        </w:tc>
      </w:tr>
      <w:tr w:rsidR="00D3414C" w14:paraId="1C54FB0E" w14:textId="77777777" w:rsidTr="00D3414C">
        <w:trPr>
          <w:trHeight w:val="288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A7182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&gt; -99 dBm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4824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0.8 dB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96499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n2, n3, n5, n7, n8, n12, n13, n14, n20, n25, n26, n28, n71, n85</w:t>
            </w:r>
          </w:p>
        </w:tc>
      </w:tr>
    </w:tbl>
    <w:p w14:paraId="033007C7" w14:textId="77777777" w:rsidR="00D3414C" w:rsidRDefault="00D3414C" w:rsidP="00D3414C">
      <w:pPr>
        <w:ind w:left="1496"/>
        <w:rPr>
          <w:rFonts w:asciiTheme="minorHAnsi" w:hAnsiTheme="minorHAnsi" w:cstheme="minorBidi"/>
          <w:kern w:val="2"/>
          <w:sz w:val="22"/>
          <w:szCs w:val="22"/>
          <w:lang w:val="en-US" w:eastAsia="ko-KR"/>
          <w14:ligatures w14:val="standardContextual"/>
        </w:rPr>
      </w:pPr>
    </w:p>
    <w:p w14:paraId="64A71FE7" w14:textId="77777777" w:rsidR="00D3414C" w:rsidRDefault="00D3414C" w:rsidP="00D3414C">
      <w:pPr>
        <w:ind w:left="1571" w:hanging="284"/>
        <w:rPr>
          <w:lang w:val="en-US" w:eastAsia="zh-CN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  <w:t>HD-FDD REFSENS for channel BW wider than 5 MHz can be calculated by REFSENS(5MHz) + 10log</w:t>
      </w:r>
      <w:r>
        <w:rPr>
          <w:vertAlign w:val="subscript"/>
          <w:lang w:val="en-US" w:eastAsia="zh-TW"/>
        </w:rPr>
        <w:t>10</w:t>
      </w:r>
      <w:r>
        <w:rPr>
          <w:lang w:val="en-US" w:eastAsia="zh-TW"/>
        </w:rPr>
        <w:t>(n x N</w:t>
      </w:r>
      <w:r>
        <w:rPr>
          <w:vertAlign w:val="subscript"/>
          <w:lang w:val="en-US" w:eastAsia="zh-TW"/>
        </w:rPr>
        <w:t>RB</w:t>
      </w:r>
      <w:r>
        <w:rPr>
          <w:lang w:val="en-US" w:eastAsia="zh-TW"/>
        </w:rPr>
        <w:t>/25), where N</w:t>
      </w:r>
      <w:r>
        <w:rPr>
          <w:vertAlign w:val="subscript"/>
          <w:lang w:val="en-US" w:eastAsia="zh-TW"/>
        </w:rPr>
        <w:t>RB</w:t>
      </w:r>
      <w:r>
        <w:rPr>
          <w:lang w:val="en-US" w:eastAsia="zh-TW"/>
        </w:rPr>
        <w:t xml:space="preserve"> is the maximum transmission bandwidth configuration with n=1 for 15kHz SCS and n=2 for 30kHz SCS.</w:t>
      </w:r>
    </w:p>
    <w:p w14:paraId="181164C1" w14:textId="58059865" w:rsidR="00B93266" w:rsidRDefault="009E54F7" w:rsidP="0039436B">
      <w:pPr>
        <w:rPr>
          <w:lang w:val="en-US"/>
        </w:rPr>
      </w:pPr>
      <w:r>
        <w:rPr>
          <w:lang w:val="en-US"/>
        </w:rPr>
        <w:t xml:space="preserve">Such agreement could apply for the NTN band also, with only concern that the NTN RedCap UE operating at low </w:t>
      </w:r>
      <w:r w:rsidR="00FE3C9A">
        <w:rPr>
          <w:lang w:val="en-US"/>
        </w:rPr>
        <w:t xml:space="preserve">wanted signal due to the large distance to the satellite. Therefore, it may </w:t>
      </w:r>
      <w:r w:rsidR="00D652E6">
        <w:rPr>
          <w:lang w:val="en-US"/>
        </w:rPr>
        <w:t>be good to at least be tightened with 0.5 dB</w:t>
      </w:r>
      <w:r w:rsidR="00B2438E">
        <w:rPr>
          <w:lang w:val="en-US"/>
        </w:rPr>
        <w:t>.</w:t>
      </w:r>
      <w:r w:rsidR="004258F3">
        <w:rPr>
          <w:lang w:val="en-US"/>
        </w:rPr>
        <w:t xml:space="preserve"> The REFSENS of NTN band </w:t>
      </w:r>
      <w:r w:rsidR="00590A2B">
        <w:rPr>
          <w:lang w:val="en-US"/>
        </w:rPr>
        <w:t>of 2 RX is quoted below.</w:t>
      </w:r>
    </w:p>
    <w:p w14:paraId="7281DC21" w14:textId="77777777" w:rsidR="004258F3" w:rsidRDefault="004258F3" w:rsidP="004258F3">
      <w:pPr>
        <w:pStyle w:val="TH"/>
        <w:rPr>
          <w:lang w:eastAsia="zh-CN"/>
        </w:rPr>
      </w:pPr>
      <w:bookmarkStart w:id="3" w:name="_Hlk101788946"/>
      <w:r>
        <w:t>Table 7.3.2-1: Two antenna port reference sensitivity QPSK PREFSENS for FDD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4258F3" w14:paraId="042663BA" w14:textId="77777777" w:rsidTr="004258F3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D280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4258F3" w14:paraId="5A43AB4A" w14:textId="77777777" w:rsidTr="004258F3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8759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44AF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4E83C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122E069D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6D16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13259360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8E10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6EBDBA86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A827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2AA4DB94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768A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3B384155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325E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2DD8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8E4F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14CB5A8C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6B6C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01C7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7623E636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4258F3" w14:paraId="1F1BDEE3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0F1184" w14:textId="77777777" w:rsidR="004258F3" w:rsidRDefault="004258F3">
            <w:pPr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FAC6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67A7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56D2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985F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457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93C2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4A8C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CB3A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5F43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7C7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7CBB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14104F48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4272D9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B42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A398" w14:textId="77777777" w:rsidR="004258F3" w:rsidRDefault="004258F3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C1E1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AF68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D403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6FE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B6B9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A29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23FE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9666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99B3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79F11B9B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3C52" w14:textId="77777777" w:rsidR="004258F3" w:rsidRDefault="004258F3">
            <w:pPr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F45A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DD03" w14:textId="77777777" w:rsidR="004258F3" w:rsidRDefault="004258F3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9E66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6E85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B864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8029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88B3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12C6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DDF2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403E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4E42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3E7124C1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BCFD26" w14:textId="77777777" w:rsidR="004258F3" w:rsidRDefault="004258F3">
            <w:pPr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6DC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3B84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E57C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982B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867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125E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6E27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8504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C2CA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C582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C519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4E74423A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9BC8D6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64E7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BD5F" w14:textId="77777777" w:rsidR="004258F3" w:rsidRDefault="004258F3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BBFB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572F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9F7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2F3B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E192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088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1116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404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A72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411C2AF4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8F79" w14:textId="77777777" w:rsidR="004258F3" w:rsidRDefault="004258F3">
            <w:pPr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FE1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3F66" w14:textId="77777777" w:rsidR="004258F3" w:rsidRDefault="004258F3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08BF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2EF4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F686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3448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75D3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02B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B889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575B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140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284D98B1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89C25" w14:textId="77777777" w:rsidR="004258F3" w:rsidRDefault="004258F3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188D" w14:textId="77777777" w:rsidR="004258F3" w:rsidRDefault="004258F3">
            <w:pPr>
              <w:pStyle w:val="TAC"/>
              <w:rPr>
                <w:rFonts w:ascii="Arial" w:eastAsia="PMingLiU" w:hAnsi="Arial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9C4A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65CC" w14:textId="77777777" w:rsidR="004258F3" w:rsidRDefault="004258F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35AE" w14:textId="77777777" w:rsidR="004258F3" w:rsidRDefault="004258F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0BBB" w14:textId="77777777" w:rsidR="004258F3" w:rsidRDefault="004258F3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F5A1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DC28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CCFD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D34F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6FE4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50C6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777FA88D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E79332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B74A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485A" w14:textId="77777777" w:rsidR="004258F3" w:rsidRDefault="004258F3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A6EB" w14:textId="77777777" w:rsidR="004258F3" w:rsidRDefault="004258F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79BB" w14:textId="77777777" w:rsidR="004258F3" w:rsidRDefault="004258F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FE82" w14:textId="77777777" w:rsidR="004258F3" w:rsidRDefault="004258F3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999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2F6F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949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069E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BEFA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660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20DD18E6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2826" w14:textId="77777777" w:rsidR="004258F3" w:rsidRDefault="004258F3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2E9D" w14:textId="77777777" w:rsidR="004258F3" w:rsidRDefault="004258F3">
            <w:pPr>
              <w:pStyle w:val="TAC"/>
              <w:rPr>
                <w:rFonts w:ascii="Arial" w:eastAsia="PMingLiU" w:hAnsi="Arial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4422" w14:textId="77777777" w:rsidR="004258F3" w:rsidRDefault="004258F3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9302" w14:textId="77777777" w:rsidR="004258F3" w:rsidRDefault="004258F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9895" w14:textId="77777777" w:rsidR="004258F3" w:rsidRDefault="004258F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5256" w14:textId="77777777" w:rsidR="004258F3" w:rsidRDefault="004258F3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8EA6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553D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E452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EB7C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021C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D4FF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6EC81A36" w14:textId="77777777" w:rsidTr="004258F3">
        <w:trPr>
          <w:trHeight w:val="187"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F65C" w14:textId="77777777" w:rsidR="004258F3" w:rsidRDefault="004258F3">
            <w:pPr>
              <w:pStyle w:val="TAN"/>
              <w:rPr>
                <w:lang w:val="en-GB"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rFonts w:hint="eastAsia"/>
                <w:lang w:eastAsia="en-GB"/>
              </w:rPr>
              <w:t>：</w:t>
            </w:r>
            <w:r>
              <w:rPr>
                <w:lang w:eastAsia="en-GB"/>
              </w:rPr>
              <w:t>The transmitter shall be set to P</w:t>
            </w:r>
            <w:r>
              <w:rPr>
                <w:vertAlign w:val="subscript"/>
                <w:lang w:eastAsia="en-GB"/>
              </w:rPr>
              <w:t>UMAX</w:t>
            </w:r>
            <w:r>
              <w:rPr>
                <w:lang w:eastAsia="en-GB"/>
              </w:rPr>
              <w:t xml:space="preserve"> as defined in clause 6.2.4 of 3GPP TS 38.101-1 [5].</w:t>
            </w:r>
          </w:p>
        </w:tc>
        <w:bookmarkEnd w:id="3"/>
      </w:tr>
    </w:tbl>
    <w:p w14:paraId="36814CD1" w14:textId="77777777" w:rsidR="00B2438E" w:rsidRPr="004258F3" w:rsidRDefault="00B2438E" w:rsidP="0039436B">
      <w:pPr>
        <w:rPr>
          <w:lang w:val="en-SE"/>
        </w:rPr>
      </w:pPr>
    </w:p>
    <w:p w14:paraId="6D10FFF2" w14:textId="40022D4B" w:rsidR="0039436B" w:rsidRDefault="00590A2B" w:rsidP="00590A2B">
      <w:pPr>
        <w:pStyle w:val="Proposal"/>
        <w:rPr>
          <w:lang w:val="en-US"/>
        </w:rPr>
      </w:pPr>
      <w:bookmarkStart w:id="4" w:name="_Ref162892036"/>
      <w:r>
        <w:rPr>
          <w:lang w:val="en-US"/>
        </w:rPr>
        <w:t>Consider the at least 0.5 dB tightening for the HD-FDD NTN band in general.</w:t>
      </w:r>
      <w:bookmarkEnd w:id="4"/>
    </w:p>
    <w:p w14:paraId="27F62C17" w14:textId="77777777" w:rsidR="00590A2B" w:rsidRDefault="00590A2B" w:rsidP="00590A2B">
      <w:pPr>
        <w:pStyle w:val="Proposal"/>
        <w:numPr>
          <w:ilvl w:val="0"/>
          <w:numId w:val="0"/>
        </w:numPr>
        <w:rPr>
          <w:lang w:val="en-US"/>
        </w:rPr>
      </w:pPr>
    </w:p>
    <w:p w14:paraId="0C1F4B4D" w14:textId="77777777" w:rsidR="0039436B" w:rsidRPr="0039436B" w:rsidRDefault="0039436B" w:rsidP="0039436B">
      <w:pPr>
        <w:rPr>
          <w:lang w:val="en-US"/>
        </w:rPr>
      </w:pPr>
    </w:p>
    <w:p w14:paraId="57022FC3" w14:textId="43B53C1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7F692BE2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800C36">
        <w:t>general overview with</w:t>
      </w:r>
      <w:r w:rsidR="001D0352">
        <w:t xml:space="preserve"> Redcap UE RF</w:t>
      </w:r>
      <w:r w:rsidR="00800C36">
        <w:t xml:space="preserve"> below </w:t>
      </w:r>
      <w:r w:rsidR="00760997" w:rsidRPr="00F102E6">
        <w:t>proposal:</w:t>
      </w:r>
    </w:p>
    <w:p w14:paraId="52D0C2C1" w14:textId="63AC9A45" w:rsidR="004D46B9" w:rsidRDefault="005C2E3E" w:rsidP="009F5C86">
      <w:r>
        <w:fldChar w:fldCharType="begin"/>
      </w:r>
      <w:r>
        <w:instrText xml:space="preserve"> REF _Ref162892007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_Ref162892007 \h </w:instrText>
      </w:r>
      <w:r>
        <w:fldChar w:fldCharType="separate"/>
      </w:r>
      <w:r>
        <w:t>Adding new suffix in TS 38.101-5 for RedCap requirement.</w:t>
      </w:r>
      <w:r>
        <w:fldChar w:fldCharType="end"/>
      </w:r>
    </w:p>
    <w:p w14:paraId="7D0C4C41" w14:textId="36180021" w:rsidR="005C2E3E" w:rsidRDefault="005C2E3E" w:rsidP="009F5C86">
      <w:r>
        <w:fldChar w:fldCharType="begin"/>
      </w:r>
      <w:r>
        <w:instrText xml:space="preserve"> REF _Ref162892017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_Ref162892017 \h </w:instrText>
      </w:r>
      <w:r>
        <w:fldChar w:fldCharType="separate"/>
      </w:r>
      <w:r>
        <w:t>Add the same additional clause for transmit power for RedCap/eRedCap.</w:t>
      </w:r>
      <w:r>
        <w:fldChar w:fldCharType="end"/>
      </w:r>
    </w:p>
    <w:p w14:paraId="468BEAF4" w14:textId="7D953B20" w:rsidR="005C2E3E" w:rsidRDefault="005C2E3E" w:rsidP="009F5C86">
      <w:r>
        <w:fldChar w:fldCharType="begin"/>
      </w:r>
      <w:r>
        <w:instrText xml:space="preserve"> REF _Ref162892026 \n \h </w:instrText>
      </w:r>
      <w:r>
        <w:fldChar w:fldCharType="separate"/>
      </w:r>
      <w:r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_Ref162892026 \h </w:instrText>
      </w:r>
      <w:r>
        <w:fldChar w:fldCharType="separate"/>
      </w:r>
      <w:r>
        <w:t xml:space="preserve">Reuse the 1 Rx scaling factor of TN scaling factor for 1Rx REFSENS for NTN </w:t>
      </w:r>
      <w:proofErr w:type="gramStart"/>
      <w:r>
        <w:t>bands .</w:t>
      </w:r>
      <w:proofErr w:type="gramEnd"/>
      <w:r>
        <w:fldChar w:fldCharType="end"/>
      </w:r>
    </w:p>
    <w:p w14:paraId="5D944A63" w14:textId="160E77FC" w:rsidR="005C2E3E" w:rsidRDefault="005C2E3E" w:rsidP="009F5C86">
      <w:r>
        <w:fldChar w:fldCharType="begin"/>
      </w:r>
      <w:r>
        <w:instrText xml:space="preserve"> REF _Ref162892036 \n \h </w:instrText>
      </w:r>
      <w:r>
        <w:fldChar w:fldCharType="separate"/>
      </w:r>
      <w:r>
        <w:t>Proposal-4: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_Ref162892036 \h </w:instrText>
      </w:r>
      <w:r>
        <w:fldChar w:fldCharType="separate"/>
      </w:r>
      <w:r>
        <w:rPr>
          <w:lang w:val="en-US"/>
        </w:rPr>
        <w:t>Consider the at least 0.5 dB tightening for the HD-FDD NTN band in general.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lastRenderedPageBreak/>
        <w:t>References</w:t>
      </w:r>
    </w:p>
    <w:p w14:paraId="2388AC9F" w14:textId="18D46132" w:rsidR="000048B6" w:rsidRDefault="008E4865" w:rsidP="00E342EA">
      <w:pPr>
        <w:numPr>
          <w:ilvl w:val="0"/>
          <w:numId w:val="9"/>
        </w:numPr>
      </w:pPr>
      <w:r w:rsidRPr="008E4865">
        <w:rPr>
          <w:lang w:eastAsia="ja-JP"/>
        </w:rPr>
        <w:t>RP-234078</w:t>
      </w:r>
      <w:r w:rsidR="009E5F73">
        <w:rPr>
          <w:lang w:eastAsia="ja-JP"/>
        </w:rPr>
        <w:t xml:space="preserve">, </w:t>
      </w:r>
      <w:r w:rsidR="000048B6" w:rsidRPr="000048B6">
        <w:rPr>
          <w:lang w:eastAsia="ja-JP"/>
        </w:rPr>
        <w:t xml:space="preserve">New WID: Non-Terrestrial Networks (NTN) for NR Phase </w:t>
      </w:r>
      <w:proofErr w:type="gramStart"/>
      <w:r w:rsidR="000048B6" w:rsidRPr="000048B6">
        <w:rPr>
          <w:lang w:eastAsia="ja-JP"/>
        </w:rPr>
        <w:t xml:space="preserve">3 </w:t>
      </w:r>
      <w:r w:rsidR="000048B6">
        <w:rPr>
          <w:lang w:eastAsia="ja-JP"/>
        </w:rPr>
        <w:t>,</w:t>
      </w:r>
      <w:proofErr w:type="gramEnd"/>
      <w:r w:rsidR="000048B6">
        <w:rPr>
          <w:lang w:eastAsia="ja-JP"/>
        </w:rPr>
        <w:t xml:space="preserve"> </w:t>
      </w:r>
      <w:r w:rsidR="000048B6">
        <w:t>Huawei</w:t>
      </w:r>
    </w:p>
    <w:p w14:paraId="0405FAE2" w14:textId="77777777" w:rsidR="001D4E52" w:rsidRDefault="001D4E52" w:rsidP="001D4E52">
      <w:pPr>
        <w:pStyle w:val="Reference"/>
        <w:numPr>
          <w:ilvl w:val="0"/>
          <w:numId w:val="9"/>
        </w:numPr>
      </w:pPr>
      <w:r w:rsidRPr="00C84E9C">
        <w:t>MeetingReport__2022-01-29_06h03_UTC_R2.zip</w:t>
      </w:r>
    </w:p>
    <w:p w14:paraId="0C1E5DED" w14:textId="77777777" w:rsidR="001D4E52" w:rsidRDefault="001D4E52" w:rsidP="001D4E52">
      <w:pPr>
        <w:ind w:left="360"/>
      </w:pP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8A16A" w14:textId="77777777" w:rsidR="00CD3DDC" w:rsidRDefault="00CD3DDC">
      <w:r>
        <w:separator/>
      </w:r>
    </w:p>
  </w:endnote>
  <w:endnote w:type="continuationSeparator" w:id="0">
    <w:p w14:paraId="560A0240" w14:textId="77777777" w:rsidR="00CD3DDC" w:rsidRDefault="00CD3DDC">
      <w:r>
        <w:continuationSeparator/>
      </w:r>
    </w:p>
  </w:endnote>
  <w:endnote w:type="continuationNotice" w:id="1">
    <w:p w14:paraId="35E5A7F1" w14:textId="77777777" w:rsidR="00CD3DDC" w:rsidRDefault="00CD3D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28AF4" w14:textId="77777777" w:rsidR="00CD3DDC" w:rsidRDefault="00CD3DDC">
      <w:r>
        <w:separator/>
      </w:r>
    </w:p>
  </w:footnote>
  <w:footnote w:type="continuationSeparator" w:id="0">
    <w:p w14:paraId="126D03BC" w14:textId="77777777" w:rsidR="00CD3DDC" w:rsidRDefault="00CD3DDC">
      <w:r>
        <w:continuationSeparator/>
      </w:r>
    </w:p>
  </w:footnote>
  <w:footnote w:type="continuationNotice" w:id="1">
    <w:p w14:paraId="3B086ECD" w14:textId="77777777" w:rsidR="00CD3DDC" w:rsidRDefault="00CD3D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2"/>
  </w:num>
  <w:num w:numId="2" w16cid:durableId="1452671420">
    <w:abstractNumId w:val="10"/>
  </w:num>
  <w:num w:numId="3" w16cid:durableId="1636400845">
    <w:abstractNumId w:val="27"/>
  </w:num>
  <w:num w:numId="4" w16cid:durableId="767240986">
    <w:abstractNumId w:val="4"/>
  </w:num>
  <w:num w:numId="5" w16cid:durableId="1554385258">
    <w:abstractNumId w:val="18"/>
  </w:num>
  <w:num w:numId="6" w16cid:durableId="443303153">
    <w:abstractNumId w:val="15"/>
  </w:num>
  <w:num w:numId="7" w16cid:durableId="1541819413">
    <w:abstractNumId w:val="14"/>
  </w:num>
  <w:num w:numId="8" w16cid:durableId="1454905180">
    <w:abstractNumId w:val="21"/>
  </w:num>
  <w:num w:numId="9" w16cid:durableId="569196071">
    <w:abstractNumId w:val="7"/>
  </w:num>
  <w:num w:numId="10" w16cid:durableId="1256984514">
    <w:abstractNumId w:val="20"/>
  </w:num>
  <w:num w:numId="11" w16cid:durableId="564604386">
    <w:abstractNumId w:val="8"/>
  </w:num>
  <w:num w:numId="12" w16cid:durableId="453452021">
    <w:abstractNumId w:val="28"/>
  </w:num>
  <w:num w:numId="13" w16cid:durableId="1929650208">
    <w:abstractNumId w:val="25"/>
  </w:num>
  <w:num w:numId="14" w16cid:durableId="667754927">
    <w:abstractNumId w:val="2"/>
  </w:num>
  <w:num w:numId="15" w16cid:durableId="1543248800">
    <w:abstractNumId w:val="24"/>
  </w:num>
  <w:num w:numId="16" w16cid:durableId="208227223">
    <w:abstractNumId w:val="13"/>
  </w:num>
  <w:num w:numId="17" w16cid:durableId="1168254346">
    <w:abstractNumId w:val="1"/>
  </w:num>
  <w:num w:numId="18" w16cid:durableId="888346523">
    <w:abstractNumId w:val="3"/>
  </w:num>
  <w:num w:numId="19" w16cid:durableId="1466702233">
    <w:abstractNumId w:val="19"/>
  </w:num>
  <w:num w:numId="20" w16cid:durableId="1949044110">
    <w:abstractNumId w:val="22"/>
  </w:num>
  <w:num w:numId="21" w16cid:durableId="628365215">
    <w:abstractNumId w:val="16"/>
  </w:num>
  <w:num w:numId="22" w16cid:durableId="682784215">
    <w:abstractNumId w:val="5"/>
  </w:num>
  <w:num w:numId="23" w16cid:durableId="431051559">
    <w:abstractNumId w:val="6"/>
  </w:num>
  <w:num w:numId="24" w16cid:durableId="1888370819">
    <w:abstractNumId w:val="0"/>
  </w:num>
  <w:num w:numId="25" w16cid:durableId="446583130">
    <w:abstractNumId w:val="9"/>
  </w:num>
  <w:num w:numId="26" w16cid:durableId="1685396249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593511122">
    <w:abstractNumId w:val="11"/>
  </w:num>
  <w:num w:numId="28" w16cid:durableId="241070047">
    <w:abstractNumId w:val="23"/>
  </w:num>
  <w:num w:numId="29" w16cid:durableId="199656270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388260998">
    <w:abstractNumId w:val="11"/>
  </w:num>
  <w:num w:numId="31" w16cid:durableId="121308175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ctiveWritingStyle w:appName="MSWord" w:lang="fr-FR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59"/>
    <w:rsid w:val="00003045"/>
    <w:rsid w:val="00003150"/>
    <w:rsid w:val="0000323E"/>
    <w:rsid w:val="00003A86"/>
    <w:rsid w:val="00004188"/>
    <w:rsid w:val="000045EA"/>
    <w:rsid w:val="000048B6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371F"/>
    <w:rsid w:val="0001438F"/>
    <w:rsid w:val="00014945"/>
    <w:rsid w:val="00014E00"/>
    <w:rsid w:val="00014FFE"/>
    <w:rsid w:val="00015CE9"/>
    <w:rsid w:val="000167CB"/>
    <w:rsid w:val="00016888"/>
    <w:rsid w:val="0002031D"/>
    <w:rsid w:val="000204C3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6660"/>
    <w:rsid w:val="00047CE7"/>
    <w:rsid w:val="00050194"/>
    <w:rsid w:val="00050E06"/>
    <w:rsid w:val="0005171C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2121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D72"/>
    <w:rsid w:val="000972C2"/>
    <w:rsid w:val="000A05E4"/>
    <w:rsid w:val="000A0AB2"/>
    <w:rsid w:val="000A0C10"/>
    <w:rsid w:val="000A0F61"/>
    <w:rsid w:val="000A0FED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748"/>
    <w:rsid w:val="000E43DD"/>
    <w:rsid w:val="000E5643"/>
    <w:rsid w:val="000E59B3"/>
    <w:rsid w:val="000E5C46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0A9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91A"/>
    <w:rsid w:val="001370BE"/>
    <w:rsid w:val="00137430"/>
    <w:rsid w:val="0014020F"/>
    <w:rsid w:val="0014104D"/>
    <w:rsid w:val="0014176E"/>
    <w:rsid w:val="00141F56"/>
    <w:rsid w:val="001420D9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0275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26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299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42C2"/>
    <w:rsid w:val="001C501A"/>
    <w:rsid w:val="001C55A0"/>
    <w:rsid w:val="001C62E2"/>
    <w:rsid w:val="001C6351"/>
    <w:rsid w:val="001C6D31"/>
    <w:rsid w:val="001C6D6C"/>
    <w:rsid w:val="001C7421"/>
    <w:rsid w:val="001C7426"/>
    <w:rsid w:val="001C7C95"/>
    <w:rsid w:val="001D0352"/>
    <w:rsid w:val="001D0EF0"/>
    <w:rsid w:val="001D1501"/>
    <w:rsid w:val="001D24CA"/>
    <w:rsid w:val="001D2CD8"/>
    <w:rsid w:val="001D43A5"/>
    <w:rsid w:val="001D492C"/>
    <w:rsid w:val="001D4AA7"/>
    <w:rsid w:val="001D4E52"/>
    <w:rsid w:val="001D5A29"/>
    <w:rsid w:val="001D5BB0"/>
    <w:rsid w:val="001D5C56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078F7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1B1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041B"/>
    <w:rsid w:val="0024070E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18DD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77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2CC6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8FF"/>
    <w:rsid w:val="002F2CD7"/>
    <w:rsid w:val="002F2D96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0139"/>
    <w:rsid w:val="00331619"/>
    <w:rsid w:val="00331E8D"/>
    <w:rsid w:val="00331EBE"/>
    <w:rsid w:val="00332745"/>
    <w:rsid w:val="00334AB6"/>
    <w:rsid w:val="003352D6"/>
    <w:rsid w:val="003359AB"/>
    <w:rsid w:val="00336A08"/>
    <w:rsid w:val="00336FB0"/>
    <w:rsid w:val="0033705B"/>
    <w:rsid w:val="00337B90"/>
    <w:rsid w:val="00337C7F"/>
    <w:rsid w:val="0034017D"/>
    <w:rsid w:val="00341DEA"/>
    <w:rsid w:val="00342FB8"/>
    <w:rsid w:val="00343874"/>
    <w:rsid w:val="00344B08"/>
    <w:rsid w:val="00344E2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1954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21E5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431B"/>
    <w:rsid w:val="0039436B"/>
    <w:rsid w:val="00394E75"/>
    <w:rsid w:val="00395781"/>
    <w:rsid w:val="00395F22"/>
    <w:rsid w:val="0039634D"/>
    <w:rsid w:val="003966DF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3F44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205B"/>
    <w:rsid w:val="003F2F41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8F3"/>
    <w:rsid w:val="00425ACA"/>
    <w:rsid w:val="00426788"/>
    <w:rsid w:val="00427146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6D3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60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57D97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1E9C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5090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2EDC"/>
    <w:rsid w:val="004D46B9"/>
    <w:rsid w:val="004D4EB0"/>
    <w:rsid w:val="004D5261"/>
    <w:rsid w:val="004D53DA"/>
    <w:rsid w:val="004D5885"/>
    <w:rsid w:val="004D650F"/>
    <w:rsid w:val="004D6917"/>
    <w:rsid w:val="004D74B3"/>
    <w:rsid w:val="004E088E"/>
    <w:rsid w:val="004E0E21"/>
    <w:rsid w:val="004E1D55"/>
    <w:rsid w:val="004E2F3C"/>
    <w:rsid w:val="004E436D"/>
    <w:rsid w:val="004E4A1B"/>
    <w:rsid w:val="004E5C02"/>
    <w:rsid w:val="004E5DA0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2B2E"/>
    <w:rsid w:val="0050302C"/>
    <w:rsid w:val="00503504"/>
    <w:rsid w:val="0050497F"/>
    <w:rsid w:val="0050520A"/>
    <w:rsid w:val="0050530A"/>
    <w:rsid w:val="00505501"/>
    <w:rsid w:val="00505B2D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1478"/>
    <w:rsid w:val="005520E7"/>
    <w:rsid w:val="005521D6"/>
    <w:rsid w:val="00552775"/>
    <w:rsid w:val="00552900"/>
    <w:rsid w:val="005529AF"/>
    <w:rsid w:val="0055624A"/>
    <w:rsid w:val="00556D8B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5C6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A2B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B41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2E3E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2FD5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927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8A0"/>
    <w:rsid w:val="00633B4B"/>
    <w:rsid w:val="00633DAB"/>
    <w:rsid w:val="00634367"/>
    <w:rsid w:val="00634530"/>
    <w:rsid w:val="006354F4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2F0F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26A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5DE"/>
    <w:rsid w:val="006D0D25"/>
    <w:rsid w:val="006D1372"/>
    <w:rsid w:val="006D1494"/>
    <w:rsid w:val="006D26FA"/>
    <w:rsid w:val="006D2DF2"/>
    <w:rsid w:val="006D3204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EFC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20CD"/>
    <w:rsid w:val="00702473"/>
    <w:rsid w:val="00702D70"/>
    <w:rsid w:val="00702F49"/>
    <w:rsid w:val="00703234"/>
    <w:rsid w:val="00703904"/>
    <w:rsid w:val="00703E46"/>
    <w:rsid w:val="00704252"/>
    <w:rsid w:val="00704E76"/>
    <w:rsid w:val="00704F0D"/>
    <w:rsid w:val="007056AF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644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18DE"/>
    <w:rsid w:val="007843AB"/>
    <w:rsid w:val="00784ADB"/>
    <w:rsid w:val="00784B81"/>
    <w:rsid w:val="007861CA"/>
    <w:rsid w:val="00786A4A"/>
    <w:rsid w:val="00787FF0"/>
    <w:rsid w:val="0079051A"/>
    <w:rsid w:val="00792712"/>
    <w:rsid w:val="00792739"/>
    <w:rsid w:val="00792C46"/>
    <w:rsid w:val="00792DFC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3CB6"/>
    <w:rsid w:val="007A4287"/>
    <w:rsid w:val="007A42AA"/>
    <w:rsid w:val="007A5093"/>
    <w:rsid w:val="007A76FF"/>
    <w:rsid w:val="007A7C4C"/>
    <w:rsid w:val="007A7ED7"/>
    <w:rsid w:val="007B1A4C"/>
    <w:rsid w:val="007B3635"/>
    <w:rsid w:val="007B3BDF"/>
    <w:rsid w:val="007B4A85"/>
    <w:rsid w:val="007B4ED2"/>
    <w:rsid w:val="007B53B8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490"/>
    <w:rsid w:val="007F5D6F"/>
    <w:rsid w:val="007F5FF7"/>
    <w:rsid w:val="007F71CD"/>
    <w:rsid w:val="007F7D36"/>
    <w:rsid w:val="00800789"/>
    <w:rsid w:val="00800C36"/>
    <w:rsid w:val="00800E01"/>
    <w:rsid w:val="008016DA"/>
    <w:rsid w:val="00801B77"/>
    <w:rsid w:val="008022F6"/>
    <w:rsid w:val="0080268B"/>
    <w:rsid w:val="00802725"/>
    <w:rsid w:val="00802E92"/>
    <w:rsid w:val="008049EE"/>
    <w:rsid w:val="00804C6F"/>
    <w:rsid w:val="00804D03"/>
    <w:rsid w:val="00804D12"/>
    <w:rsid w:val="00805C62"/>
    <w:rsid w:val="00805F1B"/>
    <w:rsid w:val="00810201"/>
    <w:rsid w:val="00810211"/>
    <w:rsid w:val="00810456"/>
    <w:rsid w:val="00810D68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5DC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509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2F1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03D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86B48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1F7E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3C0C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1CE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865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6A61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E82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254E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836"/>
    <w:rsid w:val="00985903"/>
    <w:rsid w:val="00985C00"/>
    <w:rsid w:val="00985EBA"/>
    <w:rsid w:val="0098625F"/>
    <w:rsid w:val="00986343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608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4F7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5D1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43B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A02"/>
    <w:rsid w:val="00A84E4E"/>
    <w:rsid w:val="00A85975"/>
    <w:rsid w:val="00A863AA"/>
    <w:rsid w:val="00A87911"/>
    <w:rsid w:val="00A87DB2"/>
    <w:rsid w:val="00A90E19"/>
    <w:rsid w:val="00A90EBD"/>
    <w:rsid w:val="00A915D8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50B2"/>
    <w:rsid w:val="00AB6C9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729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D7D"/>
    <w:rsid w:val="00AD7DA5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610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5B19"/>
    <w:rsid w:val="00B0616B"/>
    <w:rsid w:val="00B067EC"/>
    <w:rsid w:val="00B06D40"/>
    <w:rsid w:val="00B07715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38E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266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1E5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0FE7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5DC1"/>
    <w:rsid w:val="00BD604F"/>
    <w:rsid w:val="00BD782F"/>
    <w:rsid w:val="00BD78F0"/>
    <w:rsid w:val="00BD799A"/>
    <w:rsid w:val="00BD7A92"/>
    <w:rsid w:val="00BD7ABE"/>
    <w:rsid w:val="00BE0B9B"/>
    <w:rsid w:val="00BE17E5"/>
    <w:rsid w:val="00BE2320"/>
    <w:rsid w:val="00BE2A08"/>
    <w:rsid w:val="00BE4BC9"/>
    <w:rsid w:val="00BE531C"/>
    <w:rsid w:val="00BE611F"/>
    <w:rsid w:val="00BE6332"/>
    <w:rsid w:val="00BE685E"/>
    <w:rsid w:val="00BE7361"/>
    <w:rsid w:val="00BE76F1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4AF1"/>
    <w:rsid w:val="00C0574F"/>
    <w:rsid w:val="00C05DBB"/>
    <w:rsid w:val="00C05E86"/>
    <w:rsid w:val="00C05EFD"/>
    <w:rsid w:val="00C05FB2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3003F"/>
    <w:rsid w:val="00C300E3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3BF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589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5E1F"/>
    <w:rsid w:val="00C96D18"/>
    <w:rsid w:val="00C97C79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FA4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6715"/>
    <w:rsid w:val="00D07349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274A"/>
    <w:rsid w:val="00D23964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6E13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14C"/>
    <w:rsid w:val="00D34A4A"/>
    <w:rsid w:val="00D35BB8"/>
    <w:rsid w:val="00D36A1A"/>
    <w:rsid w:val="00D40246"/>
    <w:rsid w:val="00D40538"/>
    <w:rsid w:val="00D4055E"/>
    <w:rsid w:val="00D405DE"/>
    <w:rsid w:val="00D40D9B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E6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3946"/>
    <w:rsid w:val="00D7458B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0E31"/>
    <w:rsid w:val="00DA1D95"/>
    <w:rsid w:val="00DA271F"/>
    <w:rsid w:val="00DA2F4A"/>
    <w:rsid w:val="00DA328B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1E97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3004"/>
    <w:rsid w:val="00DD3097"/>
    <w:rsid w:val="00DD371F"/>
    <w:rsid w:val="00DD3CAD"/>
    <w:rsid w:val="00DD45E9"/>
    <w:rsid w:val="00DD7B0A"/>
    <w:rsid w:val="00DD7FA5"/>
    <w:rsid w:val="00DE0036"/>
    <w:rsid w:val="00DE02FE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2BD"/>
    <w:rsid w:val="00DF574F"/>
    <w:rsid w:val="00DF5B7F"/>
    <w:rsid w:val="00DF5D03"/>
    <w:rsid w:val="00DF5D7F"/>
    <w:rsid w:val="00DF62B9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57D3D"/>
    <w:rsid w:val="00E605D0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AC"/>
    <w:rsid w:val="00E76095"/>
    <w:rsid w:val="00E77C05"/>
    <w:rsid w:val="00E8019B"/>
    <w:rsid w:val="00E80F7D"/>
    <w:rsid w:val="00E81B09"/>
    <w:rsid w:val="00E82262"/>
    <w:rsid w:val="00E827BC"/>
    <w:rsid w:val="00E828EE"/>
    <w:rsid w:val="00E8387E"/>
    <w:rsid w:val="00E840D9"/>
    <w:rsid w:val="00E84460"/>
    <w:rsid w:val="00E85053"/>
    <w:rsid w:val="00E8580B"/>
    <w:rsid w:val="00E85848"/>
    <w:rsid w:val="00E871DC"/>
    <w:rsid w:val="00E87508"/>
    <w:rsid w:val="00E87522"/>
    <w:rsid w:val="00E875AC"/>
    <w:rsid w:val="00E87DAF"/>
    <w:rsid w:val="00E9036C"/>
    <w:rsid w:val="00E912C1"/>
    <w:rsid w:val="00E91BE5"/>
    <w:rsid w:val="00E921C4"/>
    <w:rsid w:val="00E92A09"/>
    <w:rsid w:val="00E92F10"/>
    <w:rsid w:val="00E93261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130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6993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42C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105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5CBC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77D"/>
    <w:rsid w:val="00F86813"/>
    <w:rsid w:val="00F8697F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28AE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0FC8"/>
    <w:rsid w:val="00FC10C4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1C8A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3C9A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paragraph" w:customStyle="1" w:styleId="Reference">
    <w:name w:val="Reference"/>
    <w:basedOn w:val="BodyText"/>
    <w:rsid w:val="001D4E52"/>
    <w:pPr>
      <w:numPr>
        <w:numId w:val="31"/>
      </w:numPr>
      <w:snapToGrid w:val="0"/>
      <w:spacing w:line="259" w:lineRule="auto"/>
    </w:pPr>
    <w:rPr>
      <w:rFonts w:ascii="Arial" w:eastAsia="Batang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0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8A4F463-6646-432C-8293-1B2F4F0BC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1172</TotalTime>
  <Pages>3</Pages>
  <Words>894</Words>
  <Characters>4536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498</cp:revision>
  <cp:lastPrinted>2021-10-12T01:12:00Z</cp:lastPrinted>
  <dcterms:created xsi:type="dcterms:W3CDTF">2023-02-16T16:14:00Z</dcterms:created>
  <dcterms:modified xsi:type="dcterms:W3CDTF">2024-04-08T10:51:00Z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